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B766E" w14:textId="77777777" w:rsidR="00ED59C6" w:rsidRPr="002D72B8" w:rsidRDefault="00ED59C6" w:rsidP="001E2BF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D79B575" w14:textId="77777777" w:rsidR="001E2BFD" w:rsidRPr="002D72B8" w:rsidRDefault="001E2BFD" w:rsidP="001E2BFD">
      <w:pPr>
        <w:jc w:val="center"/>
        <w:rPr>
          <w:rFonts w:ascii="Arial" w:hAnsi="Arial" w:cs="Arial"/>
          <w:b/>
          <w:sz w:val="24"/>
          <w:szCs w:val="24"/>
        </w:rPr>
      </w:pPr>
      <w:r w:rsidRPr="002D72B8">
        <w:rPr>
          <w:rFonts w:ascii="Arial" w:hAnsi="Arial" w:cs="Arial"/>
          <w:b/>
          <w:sz w:val="24"/>
          <w:szCs w:val="24"/>
        </w:rPr>
        <w:t>CSHP NL Branch</w:t>
      </w:r>
    </w:p>
    <w:p w14:paraId="6133176D" w14:textId="730D01CA" w:rsidR="001E2BFD" w:rsidRPr="002D72B8" w:rsidRDefault="00616633" w:rsidP="001E2B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Practitioner Award</w:t>
      </w:r>
      <w:r w:rsidR="006C13D4" w:rsidRPr="002D72B8">
        <w:rPr>
          <w:rFonts w:ascii="Arial" w:hAnsi="Arial" w:cs="Arial"/>
          <w:b/>
          <w:sz w:val="24"/>
          <w:szCs w:val="24"/>
        </w:rPr>
        <w:t xml:space="preserve"> Information </w:t>
      </w:r>
    </w:p>
    <w:p w14:paraId="00FF805B" w14:textId="77777777" w:rsidR="001E2BFD" w:rsidRPr="002D72B8" w:rsidRDefault="001E2BFD" w:rsidP="001E2BFD">
      <w:pPr>
        <w:rPr>
          <w:rFonts w:ascii="Arial" w:hAnsi="Arial" w:cs="Arial"/>
          <w:sz w:val="24"/>
          <w:szCs w:val="24"/>
        </w:rPr>
      </w:pPr>
    </w:p>
    <w:p w14:paraId="64EBDC14" w14:textId="77777777" w:rsidR="001E2BFD" w:rsidRPr="002D72B8" w:rsidRDefault="001E2BFD" w:rsidP="001E2BFD">
      <w:pPr>
        <w:rPr>
          <w:rFonts w:ascii="Arial" w:hAnsi="Arial" w:cs="Arial"/>
          <w:sz w:val="24"/>
          <w:szCs w:val="24"/>
        </w:rPr>
      </w:pPr>
      <w:r w:rsidRPr="002D72B8">
        <w:rPr>
          <w:rFonts w:ascii="Arial" w:hAnsi="Arial" w:cs="Arial"/>
          <w:b/>
          <w:sz w:val="24"/>
          <w:szCs w:val="24"/>
        </w:rPr>
        <w:t>Purpose</w:t>
      </w:r>
    </w:p>
    <w:p w14:paraId="66DBFA4B" w14:textId="77777777" w:rsidR="00616633" w:rsidRDefault="00616633" w:rsidP="006166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The New Practitioner Award is intended to recognize a new practitioner who exhibits promising leadership, dedication and commitment to practice excellence and professional growth. </w:t>
      </w:r>
    </w:p>
    <w:p w14:paraId="5000944C" w14:textId="77777777" w:rsidR="001E2BFD" w:rsidRPr="002D72B8" w:rsidRDefault="001E2BFD" w:rsidP="001E2BFD">
      <w:pPr>
        <w:rPr>
          <w:rFonts w:ascii="Arial" w:hAnsi="Arial" w:cs="Arial"/>
          <w:sz w:val="24"/>
          <w:szCs w:val="24"/>
        </w:rPr>
      </w:pPr>
    </w:p>
    <w:p w14:paraId="530F4C55" w14:textId="5DC83869" w:rsidR="002D72B8" w:rsidRPr="002D72B8" w:rsidRDefault="001E2BFD" w:rsidP="002D72B8">
      <w:pPr>
        <w:rPr>
          <w:rFonts w:ascii="Arial" w:hAnsi="Arial" w:cs="Arial"/>
          <w:b/>
          <w:sz w:val="24"/>
          <w:szCs w:val="24"/>
        </w:rPr>
      </w:pPr>
      <w:r w:rsidRPr="002D72B8">
        <w:rPr>
          <w:rFonts w:ascii="Arial" w:hAnsi="Arial" w:cs="Arial"/>
          <w:b/>
          <w:sz w:val="24"/>
          <w:szCs w:val="24"/>
        </w:rPr>
        <w:t>Award Description</w:t>
      </w:r>
    </w:p>
    <w:p w14:paraId="52F56856" w14:textId="77777777" w:rsidR="00616633" w:rsidRDefault="00616633" w:rsidP="006166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hAnsi="Arial" w:cs="Arial"/>
          <w:sz w:val="24"/>
          <w:szCs w:val="24"/>
        </w:rPr>
        <w:t>This award will be given to a member of CSHP NL Branch who</w:t>
      </w:r>
      <w:r>
        <w:rPr>
          <w:rFonts w:ascii="Arial" w:eastAsia="Times New Roman" w:hAnsi="Arial" w:cs="Arial"/>
          <w:sz w:val="24"/>
          <w:szCs w:val="24"/>
          <w:lang w:val="en-CA" w:eastAsia="en-CA"/>
        </w:rPr>
        <w:t>, through their service to patient care, to education or research, to the profession and to the Canadian Society of Hospital Pharmacists, is deemed worthy of recognition</w:t>
      </w:r>
      <w:r>
        <w:rPr>
          <w:rFonts w:ascii="Arial" w:hAnsi="Arial" w:cs="Arial"/>
          <w:sz w:val="24"/>
          <w:szCs w:val="24"/>
        </w:rPr>
        <w:t>. This award does not have to be awarded on an annual basis.</w:t>
      </w:r>
    </w:p>
    <w:p w14:paraId="637DD4D6" w14:textId="77777777" w:rsidR="001E2BFD" w:rsidRPr="002D72B8" w:rsidRDefault="001E2BFD" w:rsidP="001E2BFD">
      <w:pPr>
        <w:rPr>
          <w:rFonts w:ascii="Arial" w:hAnsi="Arial" w:cs="Arial"/>
          <w:sz w:val="24"/>
          <w:szCs w:val="24"/>
        </w:rPr>
      </w:pPr>
    </w:p>
    <w:p w14:paraId="6D5B0B74" w14:textId="77777777" w:rsidR="001E2BFD" w:rsidRPr="002D72B8" w:rsidRDefault="001E2BFD" w:rsidP="001E2BFD">
      <w:pPr>
        <w:rPr>
          <w:rFonts w:ascii="Arial" w:hAnsi="Arial" w:cs="Arial"/>
          <w:b/>
          <w:sz w:val="24"/>
          <w:szCs w:val="24"/>
        </w:rPr>
      </w:pPr>
      <w:r w:rsidRPr="002D72B8">
        <w:rPr>
          <w:rFonts w:ascii="Arial" w:hAnsi="Arial" w:cs="Arial"/>
          <w:b/>
          <w:sz w:val="24"/>
          <w:szCs w:val="24"/>
        </w:rPr>
        <w:t>Selection Criteria and Process</w:t>
      </w:r>
    </w:p>
    <w:p w14:paraId="7F865109" w14:textId="77777777" w:rsidR="00616633" w:rsidRDefault="00616633" w:rsidP="006166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>Candidates must meet the following criteria:</w:t>
      </w:r>
    </w:p>
    <w:p w14:paraId="5EDFCD4A" w14:textId="77777777" w:rsidR="00616633" w:rsidRDefault="00616633" w:rsidP="006166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14:paraId="4AD37602" w14:textId="77777777" w:rsidR="00616633" w:rsidRDefault="00616633" w:rsidP="0061663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>Completed their first pharmacy degree within the last 5 years.</w:t>
      </w:r>
    </w:p>
    <w:p w14:paraId="2D631AAC" w14:textId="77777777" w:rsidR="00616633" w:rsidRDefault="00616633" w:rsidP="0061663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14:paraId="4E02FA32" w14:textId="77777777" w:rsidR="00616633" w:rsidRDefault="00616633" w:rsidP="0061663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Has been a member of CSHP for a minimum of 1 year. </w:t>
      </w:r>
    </w:p>
    <w:p w14:paraId="63453577" w14:textId="77777777" w:rsidR="00616633" w:rsidRDefault="00616633" w:rsidP="006166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14:paraId="7121063F" w14:textId="77777777" w:rsidR="00616633" w:rsidRDefault="00616633" w:rsidP="0061663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Has shown dedication and commitment to their practice and the profession. </w:t>
      </w:r>
    </w:p>
    <w:p w14:paraId="1AF98DEF" w14:textId="77777777" w:rsidR="00616633" w:rsidRDefault="00616633" w:rsidP="0061663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14:paraId="72C6C4CA" w14:textId="77777777" w:rsidR="00616633" w:rsidRDefault="00616633" w:rsidP="0061663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Has made an exceptional early contribution to pharmacy practice. For example, patient care initiatives; education of healthcare practitioners or the public; publications or presentations; research; participation in CSHP activities. </w:t>
      </w:r>
    </w:p>
    <w:p w14:paraId="4E7877B6" w14:textId="77777777" w:rsidR="00616633" w:rsidRDefault="00616633" w:rsidP="00616633">
      <w:pPr>
        <w:pStyle w:val="ListParagraph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14:paraId="7E95648B" w14:textId="77777777" w:rsidR="00616633" w:rsidRDefault="00616633" w:rsidP="00616633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>Preference will be given to those who have shown some contribution to CSHP.</w:t>
      </w:r>
    </w:p>
    <w:p w14:paraId="443F2A1F" w14:textId="77777777" w:rsidR="00616633" w:rsidRDefault="00616633" w:rsidP="006166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14:paraId="463FCA64" w14:textId="77777777" w:rsidR="00616633" w:rsidRDefault="00616633" w:rsidP="006166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>Each candidate must be endorsed by at least two CSHP NL Branch members who can provide independent validation of the candidate’s contributions to pharmacy practice and contribution to CSHP.</w:t>
      </w:r>
    </w:p>
    <w:p w14:paraId="52451CF0" w14:textId="77777777" w:rsidR="002D72B8" w:rsidRPr="002D72B8" w:rsidRDefault="002D72B8" w:rsidP="002D72B8">
      <w:pPr>
        <w:pStyle w:val="BodyText"/>
        <w:rPr>
          <w:rFonts w:ascii="Arial" w:hAnsi="Arial" w:cs="Arial"/>
          <w:sz w:val="24"/>
        </w:rPr>
      </w:pPr>
    </w:p>
    <w:p w14:paraId="4073F815" w14:textId="77777777" w:rsidR="002D72B8" w:rsidRPr="002D72B8" w:rsidRDefault="002D72B8" w:rsidP="002D72B8">
      <w:pPr>
        <w:pStyle w:val="BodyText"/>
        <w:rPr>
          <w:rFonts w:ascii="Arial" w:hAnsi="Arial" w:cs="Arial"/>
          <w:sz w:val="24"/>
        </w:rPr>
      </w:pPr>
    </w:p>
    <w:p w14:paraId="302DA9B8" w14:textId="77777777" w:rsidR="00616633" w:rsidRDefault="00616633" w:rsidP="002D72B8">
      <w:pPr>
        <w:pStyle w:val="BodyText"/>
        <w:rPr>
          <w:rFonts w:ascii="Arial" w:hAnsi="Arial" w:cs="Arial"/>
          <w:b/>
          <w:bCs/>
          <w:sz w:val="24"/>
        </w:rPr>
      </w:pPr>
    </w:p>
    <w:p w14:paraId="1552883B" w14:textId="77777777" w:rsidR="00616633" w:rsidRDefault="00616633" w:rsidP="002D72B8">
      <w:pPr>
        <w:pStyle w:val="BodyText"/>
        <w:rPr>
          <w:rFonts w:ascii="Arial" w:hAnsi="Arial" w:cs="Arial"/>
          <w:b/>
          <w:bCs/>
          <w:sz w:val="24"/>
        </w:rPr>
      </w:pPr>
    </w:p>
    <w:p w14:paraId="47CAD0CB" w14:textId="77777777" w:rsidR="00616633" w:rsidRDefault="00616633" w:rsidP="002D72B8">
      <w:pPr>
        <w:pStyle w:val="BodyText"/>
        <w:rPr>
          <w:rFonts w:ascii="Arial" w:hAnsi="Arial" w:cs="Arial"/>
          <w:b/>
          <w:bCs/>
          <w:sz w:val="24"/>
        </w:rPr>
      </w:pPr>
    </w:p>
    <w:p w14:paraId="6AC530B6" w14:textId="1A40ECD8" w:rsidR="002D72B8" w:rsidRPr="002D72B8" w:rsidRDefault="002D72B8" w:rsidP="002D72B8">
      <w:pPr>
        <w:pStyle w:val="BodyText"/>
        <w:rPr>
          <w:rFonts w:ascii="Arial" w:hAnsi="Arial" w:cs="Arial"/>
          <w:b/>
          <w:bCs/>
          <w:sz w:val="24"/>
        </w:rPr>
      </w:pPr>
      <w:r w:rsidRPr="002D72B8">
        <w:rPr>
          <w:rFonts w:ascii="Arial" w:hAnsi="Arial" w:cs="Arial"/>
          <w:b/>
          <w:bCs/>
          <w:sz w:val="24"/>
        </w:rPr>
        <w:lastRenderedPageBreak/>
        <w:t>Award Presentation</w:t>
      </w:r>
    </w:p>
    <w:p w14:paraId="29EAAFF4" w14:textId="77777777" w:rsidR="002D72B8" w:rsidRPr="002D72B8" w:rsidRDefault="002D72B8" w:rsidP="002D72B8">
      <w:pPr>
        <w:pStyle w:val="BodyText"/>
        <w:rPr>
          <w:rFonts w:ascii="Arial" w:hAnsi="Arial" w:cs="Arial"/>
          <w:b/>
          <w:bCs/>
          <w:sz w:val="24"/>
        </w:rPr>
      </w:pPr>
    </w:p>
    <w:p w14:paraId="2B6CE49B" w14:textId="1CA66655" w:rsidR="002D72B8" w:rsidRPr="002D72B8" w:rsidRDefault="002D72B8" w:rsidP="002D72B8">
      <w:pPr>
        <w:pStyle w:val="BodyText"/>
        <w:rPr>
          <w:rFonts w:ascii="Arial" w:hAnsi="Arial" w:cs="Arial"/>
          <w:sz w:val="24"/>
        </w:rPr>
      </w:pPr>
      <w:r w:rsidRPr="002D72B8">
        <w:rPr>
          <w:rFonts w:ascii="Arial" w:hAnsi="Arial" w:cs="Arial"/>
          <w:sz w:val="24"/>
        </w:rPr>
        <w:t>The award will be announced and presented at the semi-annual meeting of CSHP NL Branch where possible.</w:t>
      </w:r>
      <w:r w:rsidR="00616633">
        <w:rPr>
          <w:rFonts w:ascii="Arial" w:hAnsi="Arial" w:cs="Arial"/>
          <w:sz w:val="24"/>
        </w:rPr>
        <w:t xml:space="preserve"> </w:t>
      </w:r>
      <w:r w:rsidRPr="002D72B8">
        <w:rPr>
          <w:rFonts w:ascii="Arial" w:hAnsi="Arial" w:cs="Arial"/>
          <w:sz w:val="24"/>
        </w:rPr>
        <w:t xml:space="preserve">In the event that presentation is not possible at this time, an alternate time will be chosen to ensure appropriate recognition of the recipient.   </w:t>
      </w:r>
    </w:p>
    <w:p w14:paraId="35391AC8" w14:textId="77777777" w:rsidR="002D72B8" w:rsidRPr="002D72B8" w:rsidRDefault="002D72B8" w:rsidP="001E2BFD">
      <w:pPr>
        <w:rPr>
          <w:rFonts w:ascii="Arial" w:hAnsi="Arial" w:cs="Arial"/>
          <w:b/>
          <w:sz w:val="24"/>
          <w:szCs w:val="24"/>
        </w:rPr>
      </w:pPr>
    </w:p>
    <w:p w14:paraId="1E466944" w14:textId="035D2CA0" w:rsidR="001E2BFD" w:rsidRPr="002D72B8" w:rsidRDefault="001E2BFD" w:rsidP="001E2BFD">
      <w:pPr>
        <w:rPr>
          <w:rFonts w:ascii="Arial" w:hAnsi="Arial" w:cs="Arial"/>
          <w:b/>
          <w:sz w:val="24"/>
          <w:szCs w:val="24"/>
        </w:rPr>
      </w:pPr>
      <w:r w:rsidRPr="002D72B8">
        <w:rPr>
          <w:rFonts w:ascii="Arial" w:hAnsi="Arial" w:cs="Arial"/>
          <w:b/>
          <w:sz w:val="24"/>
          <w:szCs w:val="24"/>
        </w:rPr>
        <w:t>Application Deadline</w:t>
      </w:r>
    </w:p>
    <w:p w14:paraId="372E7720" w14:textId="1113826C" w:rsidR="00EA10C0" w:rsidRDefault="001E2BFD" w:rsidP="00EA10C0">
      <w:pPr>
        <w:rPr>
          <w:color w:val="FF0000"/>
          <w:sz w:val="28"/>
          <w:szCs w:val="28"/>
        </w:rPr>
      </w:pPr>
      <w:r w:rsidRPr="002D72B8">
        <w:rPr>
          <w:rFonts w:ascii="Arial" w:hAnsi="Arial" w:cs="Arial"/>
          <w:sz w:val="24"/>
          <w:szCs w:val="24"/>
        </w:rPr>
        <w:t>Nominations shall be submitted to the Awards Committee in writing. Nominations may be submitted at any time.  A call for nominations will be sent at different points during the year.  Nominations received up to September 15 will be considered for the award for that calendar year.</w:t>
      </w:r>
      <w:r w:rsidR="00EA10C0">
        <w:rPr>
          <w:rFonts w:ascii="Arial" w:hAnsi="Arial" w:cs="Arial"/>
          <w:sz w:val="24"/>
          <w:szCs w:val="24"/>
        </w:rPr>
        <w:t xml:space="preserve"> </w:t>
      </w:r>
      <w:r w:rsidR="00EA10C0" w:rsidRPr="00EA10C0">
        <w:rPr>
          <w:rFonts w:ascii="Arial" w:hAnsi="Arial" w:cs="Arial"/>
          <w:sz w:val="24"/>
          <w:szCs w:val="24"/>
        </w:rPr>
        <w:t>Nominations received after September 15 will be considered for the award for the next calendar year.</w:t>
      </w:r>
    </w:p>
    <w:p w14:paraId="0E4111A6" w14:textId="50D28411" w:rsidR="001E2BFD" w:rsidRPr="002D72B8" w:rsidRDefault="001E2BFD" w:rsidP="001E2BFD">
      <w:pPr>
        <w:rPr>
          <w:rFonts w:ascii="Arial" w:hAnsi="Arial" w:cs="Arial"/>
          <w:b/>
          <w:sz w:val="24"/>
          <w:szCs w:val="24"/>
        </w:rPr>
      </w:pPr>
    </w:p>
    <w:p w14:paraId="5C8FD305" w14:textId="4BE6DEEC" w:rsidR="00B56EAB" w:rsidRDefault="00B56EAB" w:rsidP="001E2BFD">
      <w:pPr>
        <w:jc w:val="center"/>
      </w:pPr>
    </w:p>
    <w:p w14:paraId="7302EB0F" w14:textId="52008ACB" w:rsidR="006C13D4" w:rsidRDefault="006C13D4" w:rsidP="001E2BFD">
      <w:pPr>
        <w:jc w:val="center"/>
      </w:pPr>
    </w:p>
    <w:p w14:paraId="79D980C2" w14:textId="282D8BB6" w:rsidR="006C13D4" w:rsidRDefault="006C13D4" w:rsidP="001E2BFD">
      <w:pPr>
        <w:jc w:val="center"/>
      </w:pPr>
    </w:p>
    <w:p w14:paraId="76559B0F" w14:textId="4D2A7566" w:rsidR="006C13D4" w:rsidRDefault="006C13D4" w:rsidP="001E2BFD">
      <w:pPr>
        <w:jc w:val="center"/>
      </w:pPr>
    </w:p>
    <w:p w14:paraId="70E6BA12" w14:textId="5E7D3395" w:rsidR="006C13D4" w:rsidRDefault="006C13D4" w:rsidP="001E2BFD">
      <w:pPr>
        <w:jc w:val="center"/>
      </w:pPr>
    </w:p>
    <w:p w14:paraId="0430BC77" w14:textId="5CBAD2D5" w:rsidR="006C13D4" w:rsidRDefault="006C13D4" w:rsidP="001E2BFD">
      <w:pPr>
        <w:jc w:val="center"/>
      </w:pPr>
    </w:p>
    <w:p w14:paraId="063718AA" w14:textId="0AB9D8B9" w:rsidR="006C13D4" w:rsidRDefault="006C13D4" w:rsidP="001E2BFD">
      <w:pPr>
        <w:jc w:val="center"/>
      </w:pPr>
    </w:p>
    <w:p w14:paraId="16BBF612" w14:textId="43DBC13E" w:rsidR="006C13D4" w:rsidRDefault="006C13D4" w:rsidP="001E2BFD">
      <w:pPr>
        <w:jc w:val="center"/>
      </w:pPr>
    </w:p>
    <w:p w14:paraId="609143E9" w14:textId="3FE71A0F" w:rsidR="006C13D4" w:rsidRDefault="006C13D4" w:rsidP="001E2BFD">
      <w:pPr>
        <w:jc w:val="center"/>
      </w:pPr>
    </w:p>
    <w:p w14:paraId="1FDF982E" w14:textId="5FDDD14F" w:rsidR="006C13D4" w:rsidRDefault="006C13D4" w:rsidP="001E2BFD">
      <w:pPr>
        <w:jc w:val="center"/>
      </w:pPr>
    </w:p>
    <w:p w14:paraId="5BB3B12B" w14:textId="17A0A6ED" w:rsidR="006C13D4" w:rsidRDefault="006C13D4" w:rsidP="001E2BFD">
      <w:pPr>
        <w:jc w:val="center"/>
      </w:pPr>
    </w:p>
    <w:p w14:paraId="09307F95" w14:textId="249B346C" w:rsidR="006C13D4" w:rsidRDefault="006C13D4" w:rsidP="001E2BFD">
      <w:pPr>
        <w:jc w:val="center"/>
      </w:pPr>
    </w:p>
    <w:p w14:paraId="7136DD09" w14:textId="60CA9F40" w:rsidR="006C13D4" w:rsidRDefault="006C13D4" w:rsidP="001E2BFD">
      <w:pPr>
        <w:jc w:val="center"/>
      </w:pPr>
    </w:p>
    <w:p w14:paraId="584C3330" w14:textId="4A19113D" w:rsidR="006C13D4" w:rsidRDefault="002D72B8" w:rsidP="002D72B8">
      <w:pPr>
        <w:tabs>
          <w:tab w:val="left" w:pos="5530"/>
        </w:tabs>
      </w:pPr>
      <w:r>
        <w:tab/>
      </w:r>
    </w:p>
    <w:p w14:paraId="3EB730B2" w14:textId="14D3E6D9" w:rsidR="002D72B8" w:rsidRDefault="002D72B8" w:rsidP="002D72B8">
      <w:pPr>
        <w:tabs>
          <w:tab w:val="left" w:pos="5530"/>
        </w:tabs>
      </w:pPr>
    </w:p>
    <w:p w14:paraId="204BBF91" w14:textId="77777777" w:rsidR="002D72B8" w:rsidRDefault="002D72B8" w:rsidP="002D72B8">
      <w:pPr>
        <w:tabs>
          <w:tab w:val="left" w:pos="5530"/>
        </w:tabs>
      </w:pPr>
    </w:p>
    <w:p w14:paraId="10FA773F" w14:textId="4B1264B3" w:rsidR="006C13D4" w:rsidRDefault="006C13D4" w:rsidP="001E2BFD">
      <w:pPr>
        <w:jc w:val="center"/>
      </w:pPr>
    </w:p>
    <w:p w14:paraId="1BADF661" w14:textId="7BD1A86C" w:rsidR="00616633" w:rsidRDefault="00616633" w:rsidP="001E2BFD">
      <w:pPr>
        <w:jc w:val="center"/>
      </w:pPr>
    </w:p>
    <w:p w14:paraId="3537387D" w14:textId="77777777" w:rsidR="00616633" w:rsidRDefault="00616633" w:rsidP="001E2BFD">
      <w:pPr>
        <w:jc w:val="center"/>
      </w:pPr>
    </w:p>
    <w:p w14:paraId="4658DDEB" w14:textId="5A46594F" w:rsidR="006C13D4" w:rsidRDefault="006C13D4" w:rsidP="001E2BFD">
      <w:pPr>
        <w:jc w:val="center"/>
      </w:pPr>
    </w:p>
    <w:p w14:paraId="6DBE84E7" w14:textId="77777777" w:rsidR="006C13D4" w:rsidRDefault="006C13D4" w:rsidP="006C13D4">
      <w:pPr>
        <w:jc w:val="center"/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CSHP NL Branch</w:t>
      </w:r>
    </w:p>
    <w:p w14:paraId="0B4949A3" w14:textId="1A8229D7" w:rsidR="006C13D4" w:rsidRDefault="00616633" w:rsidP="006C13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Practitioner Award</w:t>
      </w:r>
      <w:r w:rsidR="006C13D4">
        <w:rPr>
          <w:rFonts w:ascii="Arial" w:hAnsi="Arial" w:cs="Arial"/>
          <w:b/>
          <w:sz w:val="24"/>
          <w:szCs w:val="24"/>
        </w:rPr>
        <w:t xml:space="preserve"> Nomination Form</w:t>
      </w:r>
    </w:p>
    <w:p w14:paraId="428695E2" w14:textId="77777777" w:rsidR="006C13D4" w:rsidRDefault="006C13D4" w:rsidP="006C13D4">
      <w:pPr>
        <w:rPr>
          <w:rFonts w:ascii="Arial" w:hAnsi="Arial" w:cs="Arial"/>
          <w:b/>
          <w:sz w:val="24"/>
          <w:szCs w:val="24"/>
        </w:rPr>
      </w:pPr>
    </w:p>
    <w:p w14:paraId="36C73138" w14:textId="77777777" w:rsidR="006C13D4" w:rsidRPr="006C13D4" w:rsidRDefault="006C13D4" w:rsidP="006C13D4">
      <w:pPr>
        <w:rPr>
          <w:rFonts w:ascii="Arial" w:hAnsi="Arial" w:cs="Arial"/>
          <w:bCs/>
          <w:sz w:val="24"/>
          <w:szCs w:val="24"/>
        </w:rPr>
      </w:pPr>
      <w:r w:rsidRPr="006C13D4">
        <w:rPr>
          <w:rFonts w:ascii="Arial" w:hAnsi="Arial" w:cs="Arial"/>
          <w:bCs/>
          <w:sz w:val="24"/>
          <w:szCs w:val="24"/>
        </w:rPr>
        <w:t xml:space="preserve">We, </w:t>
      </w:r>
    </w:p>
    <w:p w14:paraId="1BB1FEF4" w14:textId="77777777" w:rsidR="006C13D4" w:rsidRDefault="006C13D4" w:rsidP="006C13D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C13D4">
        <w:rPr>
          <w:rFonts w:ascii="Arial" w:hAnsi="Arial" w:cs="Arial"/>
          <w:bCs/>
          <w:sz w:val="24"/>
          <w:szCs w:val="24"/>
        </w:rPr>
        <w:t>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</w:t>
      </w:r>
    </w:p>
    <w:p w14:paraId="53064206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63611C07" w14:textId="3FB8EB6F" w:rsidR="006C13D4" w:rsidRPr="006C13D4" w:rsidRDefault="006C13D4" w:rsidP="006C13D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14:paraId="0CC26240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1339321F" w14:textId="77777777" w:rsidR="006C13D4" w:rsidRDefault="006C13D4" w:rsidP="006C13D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_______________________________________________________(optional)</w:t>
      </w:r>
    </w:p>
    <w:p w14:paraId="05F4376D" w14:textId="77777777" w:rsidR="006C13D4" w:rsidRPr="00616633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4E97902D" w14:textId="1203E0A1" w:rsidR="002D72B8" w:rsidRPr="00616633" w:rsidRDefault="002D72B8" w:rsidP="006C13D4">
      <w:pPr>
        <w:rPr>
          <w:rFonts w:ascii="Arial" w:hAnsi="Arial" w:cs="Arial"/>
          <w:bCs/>
          <w:sz w:val="24"/>
          <w:szCs w:val="24"/>
        </w:rPr>
      </w:pPr>
      <w:r w:rsidRPr="00616633">
        <w:rPr>
          <w:rFonts w:ascii="Arial" w:hAnsi="Arial" w:cs="Arial"/>
          <w:bCs/>
          <w:sz w:val="24"/>
          <w:szCs w:val="24"/>
        </w:rPr>
        <w:t>Being members of the CSHP NL Branch, h</w:t>
      </w:r>
      <w:r w:rsidR="006C13D4" w:rsidRPr="00616633">
        <w:rPr>
          <w:rFonts w:ascii="Arial" w:hAnsi="Arial" w:cs="Arial"/>
          <w:bCs/>
          <w:sz w:val="24"/>
          <w:szCs w:val="24"/>
        </w:rPr>
        <w:t xml:space="preserve">ereby nominate: </w:t>
      </w:r>
    </w:p>
    <w:p w14:paraId="39CD475F" w14:textId="77777777" w:rsidR="002D72B8" w:rsidRPr="00616633" w:rsidRDefault="002D72B8" w:rsidP="006C13D4">
      <w:pPr>
        <w:rPr>
          <w:rFonts w:ascii="Arial" w:hAnsi="Arial" w:cs="Arial"/>
          <w:b/>
          <w:sz w:val="24"/>
          <w:szCs w:val="24"/>
        </w:rPr>
      </w:pPr>
    </w:p>
    <w:p w14:paraId="79B93233" w14:textId="48D28079" w:rsidR="006C13D4" w:rsidRPr="00616633" w:rsidRDefault="006C13D4" w:rsidP="006C13D4">
      <w:pPr>
        <w:rPr>
          <w:rFonts w:ascii="Arial" w:hAnsi="Arial" w:cs="Arial"/>
          <w:b/>
          <w:sz w:val="24"/>
          <w:szCs w:val="24"/>
        </w:rPr>
      </w:pPr>
      <w:r w:rsidRPr="00616633">
        <w:rPr>
          <w:rFonts w:ascii="Arial" w:hAnsi="Arial" w:cs="Arial"/>
          <w:b/>
          <w:sz w:val="24"/>
          <w:szCs w:val="24"/>
        </w:rPr>
        <w:t>_______________________________________________________</w:t>
      </w:r>
    </w:p>
    <w:p w14:paraId="1A0B27DC" w14:textId="77777777" w:rsidR="006C13D4" w:rsidRPr="00616633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40D40059" w14:textId="77777777" w:rsidR="00616633" w:rsidRPr="00616633" w:rsidRDefault="00616633" w:rsidP="0061663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16633">
        <w:rPr>
          <w:rFonts w:ascii="Arial" w:hAnsi="Arial" w:cs="Arial"/>
          <w:sz w:val="24"/>
          <w:szCs w:val="24"/>
        </w:rPr>
        <w:t>To support the nomination, please provide a letter outlining how he/she is deserving of the New Practitioner Award.</w:t>
      </w:r>
    </w:p>
    <w:p w14:paraId="5CDFA11B" w14:textId="4FD7FD21" w:rsidR="006C13D4" w:rsidRPr="00616633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17268711" w14:textId="39683B6A" w:rsidR="006C13D4" w:rsidRPr="00616633" w:rsidRDefault="006C13D4" w:rsidP="006C13D4">
      <w:pPr>
        <w:rPr>
          <w:rFonts w:ascii="Arial" w:hAnsi="Arial" w:cs="Arial"/>
          <w:bCs/>
          <w:sz w:val="24"/>
          <w:szCs w:val="24"/>
        </w:rPr>
      </w:pPr>
      <w:r w:rsidRPr="00616633">
        <w:rPr>
          <w:rFonts w:ascii="Arial" w:hAnsi="Arial" w:cs="Arial"/>
          <w:bCs/>
          <w:sz w:val="24"/>
          <w:szCs w:val="24"/>
        </w:rPr>
        <w:t>Deadline: September 15 (Nominations are accepted throughout the year. Nominations received up to this date are considered for that calendar year.)</w:t>
      </w:r>
    </w:p>
    <w:p w14:paraId="5DCA2AB6" w14:textId="40479510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The nomination form, along with the supporting documentation, shall be sent to:</w:t>
      </w:r>
    </w:p>
    <w:p w14:paraId="1CF1F9DE" w14:textId="33866343" w:rsidR="006C13D4" w:rsidRPr="006C13D4" w:rsidRDefault="006C13D4" w:rsidP="002D72B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Barbara Thomas, Awards Committee Chair</w:t>
      </w:r>
    </w:p>
    <w:p w14:paraId="459ACEE4" w14:textId="0DD6E580" w:rsidR="006C13D4" w:rsidRPr="006C13D4" w:rsidRDefault="006C13D4" w:rsidP="002D72B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Pharmacy Department</w:t>
      </w:r>
    </w:p>
    <w:p w14:paraId="082F0B43" w14:textId="05694D23" w:rsidR="006C13D4" w:rsidRPr="006C13D4" w:rsidRDefault="006C13D4" w:rsidP="002D72B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Waterford Hospital</w:t>
      </w:r>
    </w:p>
    <w:p w14:paraId="33C0E5B9" w14:textId="49247694" w:rsidR="006C13D4" w:rsidRPr="006C13D4" w:rsidRDefault="006C13D4" w:rsidP="002D72B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306 Waterford Bridge Road</w:t>
      </w:r>
    </w:p>
    <w:p w14:paraId="16E5E9E1" w14:textId="762E069D" w:rsidR="006C13D4" w:rsidRPr="006C13D4" w:rsidRDefault="006C13D4" w:rsidP="002D72B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St. Johns, NL, A1E 4J8</w:t>
      </w:r>
    </w:p>
    <w:p w14:paraId="71643083" w14:textId="77777777" w:rsidR="002D72B8" w:rsidRDefault="006C13D4" w:rsidP="002D72B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 xml:space="preserve">Ph: (709)777-3550 </w:t>
      </w:r>
      <w:r w:rsidRPr="006C13D4">
        <w:rPr>
          <w:rFonts w:ascii="Arial" w:hAnsi="Arial" w:cs="Arial"/>
          <w:bCs/>
          <w:sz w:val="20"/>
          <w:szCs w:val="20"/>
        </w:rPr>
        <w:tab/>
        <w:t>Fax (709) 777-3921</w:t>
      </w:r>
    </w:p>
    <w:p w14:paraId="661BF250" w14:textId="118689E1" w:rsidR="006C13D4" w:rsidRPr="006C13D4" w:rsidRDefault="006C13D4" w:rsidP="002D72B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 xml:space="preserve">E-mail: </w:t>
      </w:r>
      <w:hyperlink r:id="rId8" w:history="1">
        <w:r w:rsidRPr="006C13D4">
          <w:rPr>
            <w:rStyle w:val="Hyperlink"/>
            <w:rFonts w:ascii="Arial" w:hAnsi="Arial" w:cs="Arial"/>
            <w:bCs/>
            <w:sz w:val="20"/>
            <w:szCs w:val="20"/>
          </w:rPr>
          <w:t>barbara.thomas@easternhealth.ca</w:t>
        </w:r>
      </w:hyperlink>
    </w:p>
    <w:p w14:paraId="31E24F28" w14:textId="77777777" w:rsidR="006C13D4" w:rsidRDefault="006C13D4" w:rsidP="001E2BFD">
      <w:pPr>
        <w:jc w:val="center"/>
      </w:pPr>
    </w:p>
    <w:sectPr w:rsidR="006C13D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8C861" w14:textId="77777777" w:rsidR="00C54253" w:rsidRDefault="00C54253" w:rsidP="00ED59C6">
      <w:pPr>
        <w:spacing w:after="0" w:line="240" w:lineRule="auto"/>
      </w:pPr>
      <w:r>
        <w:separator/>
      </w:r>
    </w:p>
  </w:endnote>
  <w:endnote w:type="continuationSeparator" w:id="0">
    <w:p w14:paraId="58C8F002" w14:textId="77777777" w:rsidR="00C54253" w:rsidRDefault="00C54253" w:rsidP="00ED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4315E" w14:textId="77777777" w:rsidR="00C54253" w:rsidRDefault="00C54253" w:rsidP="00ED59C6">
      <w:pPr>
        <w:spacing w:after="0" w:line="240" w:lineRule="auto"/>
      </w:pPr>
      <w:r>
        <w:separator/>
      </w:r>
    </w:p>
  </w:footnote>
  <w:footnote w:type="continuationSeparator" w:id="0">
    <w:p w14:paraId="00208F59" w14:textId="77777777" w:rsidR="00C54253" w:rsidRDefault="00C54253" w:rsidP="00ED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4DAA" w14:textId="5CA62379" w:rsidR="00ED59C6" w:rsidRDefault="00ED59C6">
    <w:pPr>
      <w:pStyle w:val="Header"/>
    </w:pPr>
    <w:r>
      <w:rPr>
        <w:noProof/>
      </w:rPr>
      <w:drawing>
        <wp:inline distT="0" distB="0" distL="0" distR="0" wp14:anchorId="337A3531" wp14:editId="3A6769E3">
          <wp:extent cx="5943600" cy="757555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SHP 2017 Logo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B104C" w14:textId="77777777" w:rsidR="00ED59C6" w:rsidRDefault="00ED5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1FB7"/>
    <w:multiLevelType w:val="hybridMultilevel"/>
    <w:tmpl w:val="E7D099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424E8"/>
    <w:multiLevelType w:val="hybridMultilevel"/>
    <w:tmpl w:val="D4B0F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554"/>
    <w:multiLevelType w:val="hybridMultilevel"/>
    <w:tmpl w:val="F6F6D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9B6D7A"/>
    <w:multiLevelType w:val="hybridMultilevel"/>
    <w:tmpl w:val="90BC26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22BA"/>
    <w:multiLevelType w:val="hybridMultilevel"/>
    <w:tmpl w:val="E21A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1592"/>
    <w:multiLevelType w:val="hybridMultilevel"/>
    <w:tmpl w:val="6B701F4E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4A821678"/>
    <w:multiLevelType w:val="hybridMultilevel"/>
    <w:tmpl w:val="65FA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5643"/>
    <w:multiLevelType w:val="hybridMultilevel"/>
    <w:tmpl w:val="93161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98"/>
    <w:rsid w:val="000311C4"/>
    <w:rsid w:val="001E2BFD"/>
    <w:rsid w:val="002D72B8"/>
    <w:rsid w:val="00381591"/>
    <w:rsid w:val="005878E5"/>
    <w:rsid w:val="00616633"/>
    <w:rsid w:val="00645556"/>
    <w:rsid w:val="006C13D4"/>
    <w:rsid w:val="00824498"/>
    <w:rsid w:val="009146D7"/>
    <w:rsid w:val="009323EB"/>
    <w:rsid w:val="00A149BA"/>
    <w:rsid w:val="00AF716A"/>
    <w:rsid w:val="00B372D7"/>
    <w:rsid w:val="00B56EAB"/>
    <w:rsid w:val="00C54253"/>
    <w:rsid w:val="00CF2C2E"/>
    <w:rsid w:val="00D65FBE"/>
    <w:rsid w:val="00E21A18"/>
    <w:rsid w:val="00E57BAD"/>
    <w:rsid w:val="00EA10C0"/>
    <w:rsid w:val="00E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42D8"/>
  <w15:chartTrackingRefBased/>
  <w15:docId w15:val="{A29E43D5-18A9-413B-B29D-F196A3DE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4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2449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C6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C6"/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3D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D72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D72B8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thomas@easternhealth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4E7C-5C3A-4DFC-9FBE-A6818C07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Slaney</dc:creator>
  <cp:keywords/>
  <dc:description/>
  <cp:lastModifiedBy>Barbara Thomas</cp:lastModifiedBy>
  <cp:revision>2</cp:revision>
  <cp:lastPrinted>2021-07-17T21:22:00Z</cp:lastPrinted>
  <dcterms:created xsi:type="dcterms:W3CDTF">2022-07-22T15:10:00Z</dcterms:created>
  <dcterms:modified xsi:type="dcterms:W3CDTF">2022-07-22T15:10:00Z</dcterms:modified>
</cp:coreProperties>
</file>